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C11" w:rsidRPr="00452E0D" w:rsidRDefault="00D02C11" w:rsidP="00D02C11">
      <w:pPr>
        <w:widowControl w:val="0"/>
        <w:spacing w:after="0" w:line="240" w:lineRule="auto"/>
        <w:ind w:left="9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 w:bidi="ru-RU"/>
        </w:rPr>
      </w:pPr>
      <w:bookmarkStart w:id="0" w:name="_GoBack"/>
      <w:bookmarkEnd w:id="0"/>
      <w:r w:rsidRPr="00452E0D">
        <w:rPr>
          <w:rFonts w:ascii="Times New Roman" w:eastAsia="Times New Roman" w:hAnsi="Times New Roman" w:cs="Times New Roman"/>
          <w:b/>
          <w:sz w:val="24"/>
          <w:szCs w:val="24"/>
          <w:lang w:eastAsia="ru-RU" w:bidi="ru-RU"/>
        </w:rPr>
        <w:t>КАРТА ОЦЕНКИ  ПСИХОЛОГО-ПЕДАГОГИЧЕСКИХ УСЛОВИЙ</w:t>
      </w:r>
    </w:p>
    <w:p w:rsidR="00D02C11" w:rsidRPr="00452E0D" w:rsidRDefault="00D02C11" w:rsidP="00D02C11">
      <w:pPr>
        <w:widowControl w:val="0"/>
        <w:spacing w:after="0" w:line="240" w:lineRule="auto"/>
        <w:ind w:left="9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 w:bidi="ru-RU"/>
        </w:rPr>
      </w:pPr>
      <w:r w:rsidRPr="00452E0D">
        <w:rPr>
          <w:rFonts w:ascii="Times New Roman" w:eastAsia="Times New Roman" w:hAnsi="Times New Roman" w:cs="Times New Roman"/>
          <w:b/>
          <w:sz w:val="24"/>
          <w:szCs w:val="24"/>
          <w:lang w:eastAsia="ru-RU" w:bidi="ru-RU"/>
        </w:rPr>
        <w:t>ОБРАЗОВАТЕЛЬНОЙ ДЕЯТЕЛЬНОСТИ</w:t>
      </w:r>
    </w:p>
    <w:p w:rsidR="00D02C11" w:rsidRPr="00452E0D" w:rsidRDefault="00D02C11" w:rsidP="00D02C11">
      <w:pPr>
        <w:widowControl w:val="0"/>
        <w:spacing w:after="0" w:line="240" w:lineRule="auto"/>
        <w:ind w:left="96"/>
        <w:jc w:val="center"/>
        <w:rPr>
          <w:rFonts w:ascii="Times New Roman" w:eastAsia="Times New Roman" w:hAnsi="Times New Roman" w:cs="Times New Roman"/>
          <w:sz w:val="19"/>
          <w:szCs w:val="19"/>
          <w:lang w:eastAsia="ru-RU" w:bidi="ru-RU"/>
        </w:rPr>
      </w:pPr>
      <w:r w:rsidRPr="00452E0D">
        <w:rPr>
          <w:rFonts w:ascii="Times New Roman" w:eastAsia="Times New Roman" w:hAnsi="Times New Roman" w:cs="Times New Roman"/>
          <w:sz w:val="19"/>
          <w:szCs w:val="19"/>
          <w:lang w:eastAsia="ru-RU" w:bidi="ru-RU"/>
        </w:rPr>
        <w:t>/в показателях и индикаторах/</w:t>
      </w:r>
    </w:p>
    <w:p w:rsidR="00D02C11" w:rsidRPr="00452E0D" w:rsidRDefault="00D02C11" w:rsidP="00D02C11">
      <w:pPr>
        <w:widowControl w:val="0"/>
        <w:spacing w:after="0" w:line="240" w:lineRule="auto"/>
        <w:ind w:left="96"/>
        <w:rPr>
          <w:rFonts w:ascii="Times New Roman" w:eastAsia="Times New Roman" w:hAnsi="Times New Roman" w:cs="Times New Roman"/>
          <w:sz w:val="19"/>
          <w:szCs w:val="19"/>
          <w:lang w:eastAsia="ru-RU" w:bidi="ru-RU"/>
        </w:rPr>
      </w:pPr>
      <w:r w:rsidRPr="00452E0D">
        <w:rPr>
          <w:rFonts w:ascii="Times New Roman" w:eastAsia="Times New Roman" w:hAnsi="Times New Roman" w:cs="Times New Roman"/>
          <w:sz w:val="19"/>
          <w:szCs w:val="19"/>
          <w:lang w:eastAsia="ru-RU" w:bidi="ru-RU"/>
        </w:rPr>
        <w:t>Баллы: 0 – не соответствует, 1 – частично соответствует, 2 – полностью соответствует.</w:t>
      </w:r>
    </w:p>
    <w:tbl>
      <w:tblPr>
        <w:tblStyle w:val="a3"/>
        <w:tblW w:w="0" w:type="auto"/>
        <w:tblInd w:w="96" w:type="dxa"/>
        <w:tblLayout w:type="fixed"/>
        <w:tblLook w:val="04A0" w:firstRow="1" w:lastRow="0" w:firstColumn="1" w:lastColumn="0" w:noHBand="0" w:noVBand="1"/>
      </w:tblPr>
      <w:tblGrid>
        <w:gridCol w:w="565"/>
        <w:gridCol w:w="5826"/>
        <w:gridCol w:w="1736"/>
        <w:gridCol w:w="1348"/>
      </w:tblGrid>
      <w:tr w:rsidR="00D02C11" w:rsidTr="00172EB5">
        <w:tc>
          <w:tcPr>
            <w:tcW w:w="565" w:type="dxa"/>
            <w:vMerge w:val="restart"/>
          </w:tcPr>
          <w:p w:rsidR="00D02C11" w:rsidRPr="00452E0D" w:rsidRDefault="00D02C11" w:rsidP="00172EB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№</w:t>
            </w:r>
          </w:p>
          <w:p w:rsidR="00D02C11" w:rsidRDefault="00D02C11" w:rsidP="00172EB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  <w:vMerge w:val="restart"/>
          </w:tcPr>
          <w:p w:rsidR="00D02C11" w:rsidRPr="00452E0D" w:rsidRDefault="00D02C11" w:rsidP="00172EB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Показатели / Индикаторы</w:t>
            </w:r>
          </w:p>
          <w:p w:rsidR="00D02C11" w:rsidRDefault="00D02C11" w:rsidP="00172EB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Pr="00452E0D" w:rsidRDefault="00D02C11" w:rsidP="00172EB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Результаты самообследования</w:t>
            </w:r>
          </w:p>
          <w:p w:rsidR="00D02C11" w:rsidRDefault="00D02C11" w:rsidP="00172EB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Pr="00452E0D" w:rsidRDefault="00D02C11" w:rsidP="00172EB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Баллы эксперта</w:t>
            </w:r>
          </w:p>
          <w:p w:rsidR="00D02C11" w:rsidRDefault="00D02C11" w:rsidP="00172EB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  <w:vMerge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  <w:vMerge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3084" w:type="dxa"/>
            <w:gridSpan w:val="2"/>
          </w:tcPr>
          <w:p w:rsidR="00D02C11" w:rsidRDefault="00D02C11" w:rsidP="00172EB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Баллы (от 0 до 2)</w:t>
            </w:r>
          </w:p>
        </w:tc>
      </w:tr>
      <w:tr w:rsidR="00D02C11" w:rsidTr="00172EB5">
        <w:tc>
          <w:tcPr>
            <w:tcW w:w="9475" w:type="dxa"/>
            <w:gridSpan w:val="4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I. Показатели, характеризующие общий критерий оценки качества образовательной деятельности, касающийся уважительного отношения педагога к человеческому достоинству детей, формирование и поддержка их положительной самооценки, уверенности в собственных возможностях и способностях</w:t>
            </w: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1.1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выбирает правильные педагогические стратегии, относится к детям уважительно, внимательно, позитивно реагирует на их поведение, учитывает их потребности и интересы и выстраивает свои предложения в соответствии с ними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1.2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ценит личный выбор и соучастие детей в определении содержания и форм образования (больше половины всех форм непрерывной образовательной деятельности инициируется самими детьми)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1.3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вносит изменения (корректировку) в учебный план, расписание занятий с детьми на основе наблюдений, определяет необходимость в изменении содержания обучения или форм и методов с тем, чтобы образовательная технология наилучшим способом подходила как детям группы, так тому или иному ребенку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1.4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учитывает потребность детей в поддержке взрослых (проявляет внимание к настроениям, желаниям, достижениям и неудачам каждого ребенка, успокаивает и подбадривает расстроенных детей и т.п.)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1.5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Педагог побуждает детей </w:t>
            </w:r>
            <w:proofErr w:type="gramStart"/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высказывать свои чувства</w:t>
            </w:r>
            <w:proofErr w:type="gramEnd"/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 и мысли, рассказывать о событиях, участниками которых они были (о своей семье, друзьях, мечтах, переживаниях и пр.); сам делится своими переживаниями, рассказывают о себе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1.6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Проявляют уважение к личности каждого ребенка (обращаются вежливо, по имени, интересуются мнением ребенка, считаются с его точкой зрения, не допускают действий и высказываний, унижающих его достоинство и т.п.)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1.7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формированию у ребенка представлений о своей индивидуальности: стремится подчеркнуть уникальность и неповторимость каждого ребенка – во внешних особенностях (цвете глаз, волос, сходстве с родителями, непохожести на других детей и др.), обсуждает предпочтения детей (в еде, одежде, играх, занятиях и др.)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1.8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развитию у каждого ребенка представлений о своих возможностях и способностях (стремится выделить и подчеркнуть его достоинства, отмечает успехи в разных видах деятельности, обращает на них внимание других детей и взрослых)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1.9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proofErr w:type="gramStart"/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развитию у детей уверенности в своих силах (поощряет стремление ребенка к освоению новых средств и способов реализации разных видов деятельности: побуждает пробовать, не бояться ошибок, вселяет уверенность в том, что ребенок обязательно сможет сделать то, что ему пока не удается, намеренно создает ситуацию, в которой ребенок может достичь успеха и т.п.)</w:t>
            </w:r>
            <w:proofErr w:type="gramEnd"/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1.10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EF1BA0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EF1BA0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Помогает детям преодолевать негативные эмоциональные состояния (страх одиночества, боязнь темноты, и т.д.)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6391" w:type="dxa"/>
            <w:gridSpan w:val="2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Максимальное количество баллов по показателю</w:t>
            </w:r>
          </w:p>
        </w:tc>
        <w:tc>
          <w:tcPr>
            <w:tcW w:w="1736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 xml:space="preserve">20 </w:t>
            </w:r>
          </w:p>
        </w:tc>
        <w:tc>
          <w:tcPr>
            <w:tcW w:w="1348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20</w:t>
            </w:r>
          </w:p>
        </w:tc>
      </w:tr>
      <w:tr w:rsidR="00D02C11" w:rsidTr="00172EB5">
        <w:tc>
          <w:tcPr>
            <w:tcW w:w="9475" w:type="dxa"/>
            <w:gridSpan w:val="4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 xml:space="preserve">II. </w:t>
            </w:r>
            <w:proofErr w:type="gramStart"/>
            <w:r w:rsidRPr="00C710F8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Показатели, характеризующие общий критерий оценки качества образовательной деятельности, касающийся использования в образовательной деятельности форм и методов работы с детьми, соответствующих их возрастным и индивидуальным особенностям (недопустимость как искусственного</w:t>
            </w:r>
            <w:proofErr w:type="gramEnd"/>
          </w:p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ускорения, так и искусственного замедления развития детей)</w:t>
            </w:r>
          </w:p>
        </w:tc>
      </w:tr>
      <w:tr w:rsidR="00D02C11" w:rsidTr="00172EB5">
        <w:tc>
          <w:tcPr>
            <w:tcW w:w="565" w:type="dxa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2.1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уделяет специальное внимание детям с особыми образовательными потребностями (детям с ограниченными возможностями здоровья, детям, находящимся в трудной жизненной ситуации, одаренным детям)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>2.2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помогает детям с ограниченными возможностями здоровья, детям-инвалидам включиться в детский коллектив и в образовательный процесс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2.3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использует позитивные способы коррекции поведения детей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2.4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чаще пользуется поощрением, поддержкой детей, чем порицанием и запрещением (порицания относят только к отдельным действиям ребенка, но не адресуют их к его личности, не ущемляют его достоинства)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2.5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Корректируя действия ребенка, педагог предлагает образец желательного действия или средство для исправления ошибки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2.6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планирует образовательную работу (развивающие игры, занятия, прогулки, беседы, экскурсии и пр.) с каждым ребенком и с группой детей на основании данных психолого-педагогической диагностики развития каждого ребенка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2.7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Дети с ОВЗ постоянно находятся в поле внимания педагога, который при необходимости включается с ним в игру и другие виды деятельности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C710F8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2.8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C710F8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реализует индивидуальный подход в организации игры детей, предлагая детям игры с учетом их личностных особенностей (игры, стимулирующие активность застенчивых детей; игры, повышающие самоконтроль у излишне расторможенных и агрессивных детей и т.п.)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2.9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обращает особое внимание на «изолированных» детей (организует игры, в которых ребенок может проявить себя, оказывает ему поддержку в игре, предлагает его на центральные роли)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2.10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Взаимодействуя с ребенком, педагог учитывает данные педагогической диагностики его развития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6391" w:type="dxa"/>
            <w:gridSpan w:val="2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Максимальное количество баллов по показателю</w:t>
            </w:r>
          </w:p>
        </w:tc>
        <w:tc>
          <w:tcPr>
            <w:tcW w:w="1736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 xml:space="preserve">20 </w:t>
            </w:r>
          </w:p>
        </w:tc>
        <w:tc>
          <w:tcPr>
            <w:tcW w:w="1348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20</w:t>
            </w:r>
          </w:p>
        </w:tc>
      </w:tr>
      <w:tr w:rsidR="00D02C11" w:rsidTr="00172EB5">
        <w:tc>
          <w:tcPr>
            <w:tcW w:w="9475" w:type="dxa"/>
            <w:gridSpan w:val="4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III. Показатели, характеризующие общий критерий оценки качества образовательной деятельности, касающийся построения образовательной деятельности на основе взаимодействия взрослых с детьми, ориентированного на интересы и возможности каждого ребенка и учитывающего социальную ситуацию его развития</w:t>
            </w: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3.1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использует способы и приёмы эмоционально комфортного типа взаимодействия в зависимости от эмоциональных проявлений ребёнка; обеспечивает гибкое ситуативное взаимодействие, опирающееся на непосредственный детский интерес, проявления самостоятельности, активности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3.2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Цели, содержание, способы взаимодействия педагог варьирует в зависимости от уровня развития и личностных проявлений детей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3.3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ставит и реализует задачи применительно к ситуации развития конкретного ребенка (подгруппы, группы детей), а не к возрасту группы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3.4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проявляет готовность лучше понять, что происходит с ребенком, распознает действительные причины его поведения, состояния, осмысливает последствия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3.5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определяет интересы, умения и потребности каждого ребенка, выясняет, что он предпочитает, какие занятия выбирает, когда есть выбор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3.6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Взаимодействуя с детьми, педагог учитывает их возрастные и индивидуальные особенности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3.7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proofErr w:type="gramStart"/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При организации игр и занятий педагог принимает во внимание интересы детей; в ходе игры и организованных форм совместной деятельности, режимных моментов и в свободной деятельности детей, учитывает привычки, характер, темперамент, настроение, состояние ребенка (терпимо относится к затруднениям, позволяет действовать в своем темпе, помогает справиться с трудностями, стремится найти</w:t>
            </w:r>
            <w:proofErr w:type="gramEnd"/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особый подход к застенчивым, конфликтным детям и др.)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3.8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проектирует ситуации и события, развивающие эмоционально-ценностную сферу ребенка (культуру переживаний и ценностные ориентации ребенка)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3.9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 xml:space="preserve">Педагог создает условия необходимые социальной ситуации </w:t>
            </w: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>развития детей, обеспечивающие эмоциональное благополучие через непосредственное общение с каждым ребенком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>3.10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обеспечивает поддержку индивидуальности и инициативы детей через создание условий для принятия детьми решений, выражения своих чувств и мыслей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3.11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поддерживает спонтанную игры детей, ее обогащение, обеспечение игрового времени и пространства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3.12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обеспечивает оценку индивидуального развития детей на основе педагогического наблюдения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3.13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выявляет потребности и обеспечивает поддержку образовательных инициатив семьи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3.14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обеспечивает взаимодействие с родителями (законными представителями) по вопросам образования ребенка, непосредственного вовлечения их в образовательную деятельность, в том числе посредством создания образовательных проектов совместно с семьей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3.15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обеспечивает консультативную поддержку родителей (законных представителей) по вопросам образования и охраны здоровья детей, в том числе инклюзивного образования (в случае его организации)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6391" w:type="dxa"/>
            <w:gridSpan w:val="2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 xml:space="preserve">Максимальное количество баллов по показателю </w:t>
            </w:r>
          </w:p>
        </w:tc>
        <w:tc>
          <w:tcPr>
            <w:tcW w:w="1736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30</w:t>
            </w:r>
          </w:p>
        </w:tc>
        <w:tc>
          <w:tcPr>
            <w:tcW w:w="1348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30</w:t>
            </w:r>
          </w:p>
        </w:tc>
      </w:tr>
      <w:tr w:rsidR="00D02C11" w:rsidTr="00172EB5">
        <w:tc>
          <w:tcPr>
            <w:tcW w:w="9475" w:type="dxa"/>
            <w:gridSpan w:val="4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IV. Показатели, характеризующие общий критерий оценки качества образовательной деятельности, касающийся поддержки педагогом положительного, доброжелательного отношения детей друг к другу и взаимодействия детей друг с другом в разных видах деятельности</w:t>
            </w: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4.1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поддерживает доброжелательные отношения между детьми (предотвращает конфликтные ситуации, собственным примером демонстрирует положительное отношение ко всем детям), создает условия для развития сотрудничества между ними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4.2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помогает детям осознать ценность сотрудничества (рассказывает о необходимости людей друг в друге, организует совместные игры, различные виды продуктивной деятельности, способствующие достижению детьми общего результата, объединению коллективных усилий)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4.3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обсуждает с детьми план совместной деятельности: что и когда будут делать, последовательность действий, распределение действий между участниками и т.п.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4.4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Педагог помогает детям налаживать совместную деятельность, координировать свои действия, </w:t>
            </w:r>
            <w:proofErr w:type="gramStart"/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учитывая желания друг друга</w:t>
            </w:r>
            <w:proofErr w:type="gramEnd"/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, разрешать конфликты социально приемлемыми способами (уступать, договариваться о распределении ролей, последовательности событий в игре, делить игрушки по жребию, устанавливать очередность, обсуждать возникающие проблемы и пр.)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4.5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поощряет взаимную помощь и взаимную поддержку детьми друг друга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4.6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при организации совместных игр и занятий учитывает дружеские привязанности детей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4.7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Педагог поддерживает у детей </w:t>
            </w:r>
            <w:proofErr w:type="gramStart"/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положительное</w:t>
            </w:r>
            <w:proofErr w:type="gramEnd"/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 отношения к другим людям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4.8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Педагог воспитывает у детей сочувствие и сопереживание друг к другу, другим людям (побуждает пожалеть, утешить расстроенного человека, порадоваться </w:t>
            </w:r>
            <w:proofErr w:type="gramStart"/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за</w:t>
            </w:r>
            <w:proofErr w:type="gramEnd"/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 другого, поздравить и т.п.)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4.9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поддерживает у детей стремление помогать другим людям (побуждает помогать детям, испытывающим затруднения - одеваться, раздеваться, заправлять постель, убирать на место игрушки и пр.)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4.10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формированию у детей уважительного отношения к личному достоинству и правам других людей (помогает понять, что необходимо считаться с точкой зрения, желаниями другого человека, не ущемлять его интересы и т.п.)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4.11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045B7A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создает позитивный психологический климат в группе и условия для доброжелательных отношений между детьми, в том числе принадлежащими к разным национально-культурным, религиозным общностям и социальным слоям, а также с различными (в том числе ограниченными) возможностями здоровья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045B7A" w:rsidRDefault="00D02C11" w:rsidP="00172EB5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 w:bidi="ru-RU"/>
              </w:rPr>
              <w:lastRenderedPageBreak/>
              <w:t>4.12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развитию у детей толерантности к людям независимо от социального происхождения, расовой и национальной принадлежности, языка, вероисповедания, пола, возраста, личностного и поведенческого своеобразия (в том числе внешнего облика, физических недостатков и т.д.)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192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4.13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формированию у детей представлений о добре и зле (вместе с детьми обсуждает различные ситуации из жизни, из рассказов, сказок, обращая внимание на проявления щедрости, жадности, честности, лживости, злости, доброты и др.)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4.14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установлению правил взаимодействия со сверстниками и взрослыми, усвоению этических норм и правил поведения, развитию коммуникативных способностей детей в разных ситуациях.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192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4.15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развивает ценности уважительного и заботливого отношения к слабым, больным, пожилым людям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4.16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развитию общения между детьми в игре, создавая условия для возникновения и развития совместных игр детей (предлагает игры с разным числом участников, в том числе учитывая дружеские привязанности между детьми; организует совместные игры детей разных возрастных групп с целью их взаимного обогащения игровым опытом и т.п.)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192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4.17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приобщает детей к культуре взаимоотношений в игре (учит понимать условность ролевого взаимодействия, договариваться, улаживать конфликты из позиции реальных партнеров по игре и т.п.)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192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4.18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стимулирует интерес к совместной деятельности, придумывает и создает яркие, насыщенные, чреватые непредсказуемыми впечатлениями события, в ходе которых помогает детям выстроить деловые, игровые, нравственные отношения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6391" w:type="dxa"/>
            <w:gridSpan w:val="2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Максимальное количество баллов по показателю</w:t>
            </w:r>
          </w:p>
        </w:tc>
        <w:tc>
          <w:tcPr>
            <w:tcW w:w="1736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 xml:space="preserve">36 </w:t>
            </w:r>
          </w:p>
        </w:tc>
        <w:tc>
          <w:tcPr>
            <w:tcW w:w="1348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36</w:t>
            </w:r>
          </w:p>
        </w:tc>
      </w:tr>
      <w:tr w:rsidR="00D02C11" w:rsidTr="00172EB5">
        <w:tc>
          <w:tcPr>
            <w:tcW w:w="9475" w:type="dxa"/>
            <w:gridSpan w:val="4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6833A8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V. Показатели, характеризующие общий критерий оценки качества образовательной деятельности, касающийся поддержки инициативы и самостоятельности детей в специфических для них видах деятельности</w:t>
            </w: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5.1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поддерживает стремление детей к самостоятельности (решение задач без помощи со стороны взрослого), способность к проявлению инициативы и творчества в решении возникающих задач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5.2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Педагог наблюдает за ребенком, чтобы понять ребенка как личность, с </w:t>
            </w:r>
            <w:proofErr w:type="gramStart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тем</w:t>
            </w:r>
            <w:proofErr w:type="gramEnd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 чтобы создавать для него комфортные условия и полностью вовлекать в жизнь группы, поддерживать и поощрять его активность и инициативу в познании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5.3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чутко реагирует на инициативу детей в общении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5.4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откликается на любые просьбы детей о сотрудничестве и совместной деятельности (вместе поиграть, почитать, порисовать и пр.); в случае невозможности удовлетворить просьбу ребенка объясняет причину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5.5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поддерживает инициативу детей в разных видах детской деятельности (в процессе игр и занятий побуждает высказывать собственные мнения, пожелания и предложения, принимает и обсуждает высказывания и предложения каждого ребенка, не навязывает готовых решений, жесткого алгоритма действий)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5.6</w:t>
            </w:r>
          </w:p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поощряет самостоятельность детей в разных видах деятельности; при овладении навыками самообслуживания (одеваться,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 </w:t>
            </w: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раздеваться, умываться, заправлять постель, следить за своим внешним видом, убирать за собой игрушки, игры, краски, карандаши и пр.); при выполнении поручений взрослых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>5.7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При выполнении режимных процедур, в игре, на занятиях педагог избегает как принуждения, так и чрезмерной опеки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5.8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Педагог поощряет творческую активность детей </w:t>
            </w:r>
            <w:proofErr w:type="gramStart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в</w:t>
            </w:r>
            <w:proofErr w:type="gramEnd"/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конструктивной деятельности, предоставляя детям возможность выбора различных материалов для конструирования (в том числе, </w:t>
            </w:r>
            <w:proofErr w:type="spellStart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Лего</w:t>
            </w:r>
            <w:proofErr w:type="spellEnd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 и природного, бросового материала)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5.9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проявляет готовность отступить (поступиться своими педагогическими интересами) в случае, если его инициатива не принимается детьми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6391" w:type="dxa"/>
            <w:gridSpan w:val="2"/>
          </w:tcPr>
          <w:p w:rsidR="00D02C11" w:rsidRPr="00BE5002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Максимальное количество баллов по показателю</w:t>
            </w:r>
          </w:p>
        </w:tc>
        <w:tc>
          <w:tcPr>
            <w:tcW w:w="1736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 xml:space="preserve">18 </w:t>
            </w:r>
          </w:p>
        </w:tc>
        <w:tc>
          <w:tcPr>
            <w:tcW w:w="1348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18</w:t>
            </w:r>
          </w:p>
        </w:tc>
      </w:tr>
      <w:tr w:rsidR="00D02C11" w:rsidTr="00172EB5">
        <w:tc>
          <w:tcPr>
            <w:tcW w:w="9475" w:type="dxa"/>
            <w:gridSpan w:val="4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6833A8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VI. Показатели, характеризующие общий критерий оценки качества образовательной деятельности, касающийся возможности выбора детьми материалов, видов активности, участников совместной деятельности и общения</w:t>
            </w: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6.1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Педагог развивает у детей чувство ответственности за сделанный выбор, за общее дело, данное слово и </w:t>
            </w:r>
            <w:proofErr w:type="spellStart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т</w:t>
            </w:r>
            <w:proofErr w:type="gramStart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.п</w:t>
            </w:r>
            <w:proofErr w:type="spellEnd"/>
            <w:proofErr w:type="gramEnd"/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6.2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уважает права каждого ребенка (по возможности, предоставляет ребенку право принимать собственное решение; выбирать игры, занятия, партнера по совместной деятельности, одежду, еду и пр.; по своему желанию использовать свободное время и т.п.)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6.3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предоставляет право ребенку инициировать и входить в детско-взрослые сообщества, высказывать суждение о мотивах, характере, результатах собственных действий и действий других людей; получать собственные результаты действий, оценивать результаты, исходя из собственных позиций, предпочтений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6.4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формированию играющего детского сообщества, в котором каждый ребенок находит свое место и может легко встраиваться в игру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6.5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предоставляет право ребенку принимать решение работать самостоятельно или сотрудничать в группе; самостоятельно организовывать свою работу; приобретать собственный опыт; нести ответственность за принятое решение, иметь свою систему ценностей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6.6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создает условия для свободной игры детей (оберегает время, предназначенное для игры, не подменяя ее организованной совместной деятельностью; сохраняет игровое пространство (не нарушает игровую среду, созданную детьми для реализации игрового замысла; предоставляет детям возможность расширить игровое пространство за пределы игровых зон и т.п.); внимательно и тактично наблюдает за свободной игрой детей, включаясь в нее по мере необходимости как равноправный партнер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6.7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создает условия для возникновения и развертывания игры детей, для обогащения детей впечатлениями, которые могут быть использованы в игре (обсуждает книги, фильмы, события из жизни детей и взрослых; организуют экскурсии, прогулки; обращает внимание детей на содержание деятельности людей и их взаимоотношения и пр.)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6.8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предоставляет детям возможность выбора в процессе игры (вида игры, сюжета, роли, партнеров, игрушек, пространства для игр и пр.)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6.9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побуждает детей к развертыванию игры (предлагает детям выбрать сюжет или поиграть в определенную игру; побуждает (поддерживает) детей к принятию роли; договаривается о правилах игры и пр.)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192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6.10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поощряет детскую фантазию и импровизацию в игре (придумывание сюжетов, сказок; введение оригинальных персонажей в традиционные игры; смену, совмещение ролей, использование в игре разнообразных предметов-заместителей и пр.)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192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6.11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поддерживает потребность детей к развертыванию различных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видов игр (сюжетно-ролевые, режиссерские, игры-драматизации, игры с правилами и пр.) и игровым действиям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6.12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Педагог создает условия для развития у детей речевого общения </w:t>
            </w:r>
            <w:proofErr w:type="gramStart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со</w:t>
            </w:r>
            <w:proofErr w:type="gramEnd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 взрослыми и сверстниками, поощряя любые обращения детей к </w:t>
            </w: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>взрослому (отвечает на все вопросы ребенка, внимательно относится к его высказываниям, суждениям, фантазиям, помогает выражать словами свои чувства и переживания)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192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>6.13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проявляет инициативу в речевом общении с детьми (задает вопросы, побуждает к диалогу, беседуя на разные темы, делится своими впечатлениями, чувствами, рассказывает о себе); поощряет речевое общение детей между собой (привлекает внимание ребенка к вопросам и высказываниям других детей, побуждает отвечать на них, поддерживать беседу и т.п.)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6.14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При организации непрерывной образовательной деятельности педагог сочетает индивидуальные и коллективные виды изобразительной деятельности детей; вовлекает детей в коллективные формы изобразительной деятельности (создание панно, коллажей, изготовление декораций и атрибутов к инсценировкам и пр.)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6.15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В коллективных формах изобразительной деятельности педагог создает условия для самореализации каждого ребенка (совместно с детьми создает и обсуждает замысел, подбирает и изготавливает необходимые элементы, распределяет задачи и т.п.)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6.16</w:t>
            </w:r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предоставляет ребенку право выбора рисовать (лепить, делать аппликацию и т.п.) по собственному замыслу, либо участвовать в реализации коллективного замысла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6.17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 уважением относится к продуктам детского творчества (собирает их, экспонирует, предоставляет ребенку право решать, взять рисунок или поделку домой, отдать на выставку, подарить кому-либо и т.п.)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192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6.18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предоставляет возможность ребенку получить опыт осознания того, что его личная свобода – в способности выбирать из своих многочисленных «хочу», те, за которые он готов нести личную ответственность; поддержку в ходе поисков, проб и ошибок, в процессе которых «хочу» преобразовывались в «могу»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6391" w:type="dxa"/>
            <w:gridSpan w:val="2"/>
          </w:tcPr>
          <w:p w:rsidR="00D02C11" w:rsidRPr="00BE5002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Максимальное количество баллов по показателю</w:t>
            </w:r>
          </w:p>
        </w:tc>
        <w:tc>
          <w:tcPr>
            <w:tcW w:w="1736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 xml:space="preserve">36 </w:t>
            </w:r>
          </w:p>
        </w:tc>
        <w:tc>
          <w:tcPr>
            <w:tcW w:w="1348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36</w:t>
            </w:r>
          </w:p>
        </w:tc>
      </w:tr>
      <w:tr w:rsidR="00D02C11" w:rsidTr="00172EB5">
        <w:tc>
          <w:tcPr>
            <w:tcW w:w="9475" w:type="dxa"/>
            <w:gridSpan w:val="4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6833A8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VII. Показатели, характеризующие общий критерий оценки качества образовательной деятельности, касающийся защиты детей от всех форм физического и психического насилия</w:t>
            </w: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7.1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обеспечивает баланс между разными видами игры (подвижными и спокойными, индивидуальными и совместными, дидактическими и сюжетно-ролевыми и пр.)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7.2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Соблюдают баланс между игрой и другими видами деятельности в педагогическом процессе, не подменяя ее занятиями и обеспечивая плавный переход от игры к непрерывной образовательной деятельности, режимным моментам.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7.3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проводит систематическую работу по предотвращению нарушений прав ребенка, по профилактике случаев жестокого обращения с детьми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7.4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не прибегает к физическому наказанию или другим негативным дисциплинарным методам, которые обижают, пугают или унижают детей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7.5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уделяет специальное внимание детям, подвергшимся физическому или психологическому насилию (своевременно выявляют случаи жестокого или пренебрежительного обращения с ребенком, оказывают поддержку в соответствии с рекомендациями специалистов)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7.6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создает предпосылки для развития у детей гражданского и правового самосознания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7.7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способствует формированию у детей основ правового сознания (в доступной форме знакомят с «Международной декларацией о правах ребенка», «Всеобщей декларацией прав человека»)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7.8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proofErr w:type="gramStart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использует полученную от родителей (законных</w:t>
            </w:r>
            <w:proofErr w:type="gramEnd"/>
          </w:p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представителей) информацию для координации своих действий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6391" w:type="dxa"/>
            <w:gridSpan w:val="2"/>
          </w:tcPr>
          <w:p w:rsidR="00D02C11" w:rsidRPr="00BE5002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Максимальное количество баллов по показателю</w:t>
            </w:r>
          </w:p>
        </w:tc>
        <w:tc>
          <w:tcPr>
            <w:tcW w:w="1736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 xml:space="preserve">16 </w:t>
            </w:r>
          </w:p>
        </w:tc>
        <w:tc>
          <w:tcPr>
            <w:tcW w:w="1348" w:type="dxa"/>
          </w:tcPr>
          <w:p w:rsidR="00D02C11" w:rsidRPr="00BE5002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16</w:t>
            </w:r>
          </w:p>
        </w:tc>
      </w:tr>
      <w:tr w:rsidR="00D02C11" w:rsidTr="00172EB5">
        <w:tc>
          <w:tcPr>
            <w:tcW w:w="9475" w:type="dxa"/>
            <w:gridSpan w:val="4"/>
          </w:tcPr>
          <w:p w:rsidR="00D02C11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VIII. Показатели, характеризующие общий критерий оценки качества образовательной деятельности, касающийся поддержки родителей (законных представителей) в воспитании детей, охране и укреплении их здоровья, вовлечение семей непосредственно в образовательную деятельность</w:t>
            </w: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8.1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 xml:space="preserve">Педагог предоставляет родителям возможность больше узнать о </w:t>
            </w: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>своих детях, помогает собрать разнообразную информацию о продвижении ребенка в своем развитии, помогает оценить сильные стороны развития ребенка, увидеть его особенности, нужды и потребности, характер взаимоотношений с другими людьми (детьми, взрослыми) и т.п.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lastRenderedPageBreak/>
              <w:t>8.2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помогает родителям (законным представителям) лучше чувствовать и понимать эмоциональные проблемы собственного ребенка, овладевать алгоритмом творческого взаимодействия с ним (коммуникативного, игрового, эстетического, творческого характера), творческой деятельности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8.3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 xml:space="preserve">Педагог способствует расширению для родителей (законных представителей) детей с ОВЗ, детей инвалидов, круга общения с опорой на пример других семей с </w:t>
            </w:r>
            <w:proofErr w:type="gramStart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аналогичными проблемами</w:t>
            </w:r>
            <w:proofErr w:type="gramEnd"/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; формированию способности сопереживать, проявляя не жалость, а желание оказать поддержку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8.4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обеспечивает максимально возможное расширение социокультурного пространства семьи ребенка с особыми образовательными потребностями, через специально организованное регулярное общение с эмпатичными детьми, их родителями, создает чувство позитивности и доверия у детей и взрослых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8.5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рассказывает (и устно и письменно) о ребенке – о том, что происходило в течение дня, каковы позитивные стороны личности ребенка, какие достижения и трудности были у него в течение дня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8.6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поддерживает усилия семьи по воспитанию и развитию ребенка через формирование позитивного отношения к тому, что родители делают самым естественным образом каждый день, с понимания того, как сказываются те или иные действия родителей на развитии ребенка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8.7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вовлекает родителей (законных представителей) в образовательную деятельность,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8.8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старается выяснить точку зрения родителей (законных представителей) на различные аспекты своей профессиональной деятельности, учитывают мнение родителей (законных представителей) в своей работе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8.9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инициирует участие родителей в наблюдении в ходе непосредственного вовлечения в работу с детьми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565" w:type="dxa"/>
          </w:tcPr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8.10</w:t>
            </w:r>
          </w:p>
          <w:p w:rsidR="00D02C11" w:rsidRPr="00452E0D" w:rsidRDefault="00D02C11" w:rsidP="00172EB5">
            <w:pPr>
              <w:widowControl w:val="0"/>
              <w:ind w:left="96" w:hanging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5826" w:type="dxa"/>
          </w:tcPr>
          <w:p w:rsidR="00D02C11" w:rsidRPr="00452E0D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  <w:r w:rsidRPr="00452E0D"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  <w:t>Педагог ежегодно предоставляет родителям (законным представителям) оценить основную образовательную программу дошкольного образования, обеспечена обратная связь</w:t>
            </w:r>
          </w:p>
        </w:tc>
        <w:tc>
          <w:tcPr>
            <w:tcW w:w="1736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  <w:tc>
          <w:tcPr>
            <w:tcW w:w="1348" w:type="dxa"/>
          </w:tcPr>
          <w:p w:rsidR="00D02C11" w:rsidRDefault="00D02C11" w:rsidP="00172EB5">
            <w:pPr>
              <w:widowControl w:val="0"/>
              <w:rPr>
                <w:rFonts w:ascii="Times New Roman" w:eastAsia="Times New Roman" w:hAnsi="Times New Roman" w:cs="Times New Roman"/>
                <w:sz w:val="19"/>
                <w:szCs w:val="19"/>
                <w:lang w:eastAsia="ru-RU" w:bidi="ru-RU"/>
              </w:rPr>
            </w:pPr>
          </w:p>
        </w:tc>
      </w:tr>
      <w:tr w:rsidR="00D02C11" w:rsidTr="00172EB5">
        <w:tc>
          <w:tcPr>
            <w:tcW w:w="6391" w:type="dxa"/>
            <w:gridSpan w:val="2"/>
          </w:tcPr>
          <w:p w:rsidR="00D02C11" w:rsidRPr="00BE5002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Максимальное количество баллов по показателю</w:t>
            </w:r>
          </w:p>
        </w:tc>
        <w:tc>
          <w:tcPr>
            <w:tcW w:w="1736" w:type="dxa"/>
          </w:tcPr>
          <w:p w:rsidR="00D02C11" w:rsidRPr="00BE5002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24</w:t>
            </w:r>
          </w:p>
        </w:tc>
        <w:tc>
          <w:tcPr>
            <w:tcW w:w="1348" w:type="dxa"/>
          </w:tcPr>
          <w:p w:rsidR="00D02C11" w:rsidRPr="00BE5002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24</w:t>
            </w:r>
          </w:p>
        </w:tc>
      </w:tr>
      <w:tr w:rsidR="00D02C11" w:rsidTr="00172EB5">
        <w:tc>
          <w:tcPr>
            <w:tcW w:w="6391" w:type="dxa"/>
            <w:gridSpan w:val="2"/>
          </w:tcPr>
          <w:p w:rsidR="00D02C11" w:rsidRPr="00BE5002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Возможное (максимальное) количество баллов по показателям</w:t>
            </w:r>
          </w:p>
        </w:tc>
        <w:tc>
          <w:tcPr>
            <w:tcW w:w="1736" w:type="dxa"/>
          </w:tcPr>
          <w:p w:rsidR="00D02C11" w:rsidRPr="00BE5002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200</w:t>
            </w:r>
          </w:p>
        </w:tc>
        <w:tc>
          <w:tcPr>
            <w:tcW w:w="1348" w:type="dxa"/>
          </w:tcPr>
          <w:p w:rsidR="00D02C11" w:rsidRPr="00BE5002" w:rsidRDefault="00D02C11" w:rsidP="00172EB5">
            <w:pPr>
              <w:widowControl w:val="0"/>
              <w:ind w:left="96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</w:pPr>
            <w:r w:rsidRPr="00BE50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 w:bidi="ru-RU"/>
              </w:rPr>
              <w:t>200</w:t>
            </w:r>
          </w:p>
        </w:tc>
      </w:tr>
    </w:tbl>
    <w:p w:rsidR="00D02C11" w:rsidRDefault="00D02C11" w:rsidP="00D02C11">
      <w:pPr>
        <w:widowControl w:val="0"/>
        <w:spacing w:after="0" w:line="240" w:lineRule="auto"/>
        <w:ind w:left="96"/>
        <w:rPr>
          <w:rFonts w:ascii="Times New Roman" w:eastAsia="Times New Roman" w:hAnsi="Times New Roman" w:cs="Times New Roman"/>
          <w:sz w:val="19"/>
          <w:szCs w:val="19"/>
          <w:lang w:eastAsia="ru-RU" w:bidi="ru-RU"/>
        </w:rPr>
      </w:pPr>
    </w:p>
    <w:p w:rsidR="001E6D96" w:rsidRDefault="003C4544"/>
    <w:sectPr w:rsidR="001E6D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D9D"/>
    <w:rsid w:val="00244650"/>
    <w:rsid w:val="003C4544"/>
    <w:rsid w:val="004716A8"/>
    <w:rsid w:val="00876D9D"/>
    <w:rsid w:val="00D02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C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2C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C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2C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3506</Words>
  <Characters>19988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3</cp:revision>
  <dcterms:created xsi:type="dcterms:W3CDTF">2025-02-04T11:36:00Z</dcterms:created>
  <dcterms:modified xsi:type="dcterms:W3CDTF">2025-02-04T14:08:00Z</dcterms:modified>
</cp:coreProperties>
</file>